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283"/>
        <w:gridCol w:w="2977"/>
      </w:tblGrid>
      <w:tr w:rsidR="00C1053A" w:rsidRPr="00ED5E44" w:rsidTr="001C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ثانوية العقيد عثمان</w:t>
            </w:r>
          </w:p>
        </w:tc>
        <w:tc>
          <w:tcPr>
            <w:tcW w:w="4787" w:type="dxa"/>
          </w:tcPr>
          <w:p w:rsidR="00C1053A" w:rsidRPr="00047229" w:rsidRDefault="00C1053A" w:rsidP="007C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السنة </w:t>
            </w:r>
            <w:r w:rsidR="00D96A21">
              <w:rPr>
                <w:rFonts w:hint="cs"/>
                <w:color w:val="FFFFFF"/>
                <w:rtl/>
                <w:lang w:bidi="ar-DZ"/>
              </w:rPr>
              <w:t xml:space="preserve">الثالثة 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تقني رياضي </w:t>
            </w:r>
            <w:r w:rsidR="007C7E8C">
              <w:rPr>
                <w:color w:val="FFFFFF"/>
                <w:rtl/>
                <w:lang w:bidi="ar-DZ"/>
              </w:rPr>
              <w:t>–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 علوم تجريبية</w:t>
            </w:r>
          </w:p>
        </w:tc>
        <w:tc>
          <w:tcPr>
            <w:tcW w:w="3260" w:type="dxa"/>
            <w:gridSpan w:val="2"/>
          </w:tcPr>
          <w:p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الأستاذ: بوزيان </w:t>
            </w:r>
            <w:proofErr w:type="spellStart"/>
            <w:r w:rsidRPr="00047229">
              <w:rPr>
                <w:rFonts w:hint="cs"/>
                <w:color w:val="FFFFFF"/>
                <w:rtl/>
              </w:rPr>
              <w:t>زكرياء</w:t>
            </w:r>
            <w:proofErr w:type="spellEnd"/>
          </w:p>
        </w:tc>
      </w:tr>
      <w:tr w:rsidR="003942D0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942D0" w:rsidRPr="00047229" w:rsidRDefault="003942D0" w:rsidP="003942D0">
            <w:pPr>
              <w:jc w:val="center"/>
              <w:rPr>
                <w:b w:val="0"/>
                <w:bCs w:val="0"/>
                <w:rtl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المجـــال:</w:t>
            </w:r>
            <w:r w:rsidRPr="00047229">
              <w:rPr>
                <w:rFonts w:hint="cs"/>
                <w:rtl/>
              </w:rPr>
              <w:t xml:space="preserve"> </w:t>
            </w:r>
            <w:r w:rsidR="003C18DB">
              <w:rPr>
                <w:rFonts w:hint="cs"/>
                <w:rtl/>
                <w:lang w:bidi="ar-DZ"/>
              </w:rPr>
              <w:t xml:space="preserve"> التطورات الرتيبة</w:t>
            </w:r>
          </w:p>
        </w:tc>
      </w:tr>
      <w:tr w:rsidR="00C1053A" w:rsidRPr="00ED5E44" w:rsidTr="001C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C1053A" w:rsidRPr="006D18DB" w:rsidRDefault="00C1053A" w:rsidP="00E26316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8043F0">
              <w:rPr>
                <w:rFonts w:hint="cs"/>
                <w:color w:val="FF0000"/>
                <w:u w:val="double"/>
                <w:rtl/>
              </w:rPr>
              <w:t xml:space="preserve">الوحدة </w:t>
            </w:r>
            <w:r w:rsidR="00FB4F36">
              <w:rPr>
                <w:rFonts w:hint="cs"/>
                <w:color w:val="FF0000"/>
                <w:u w:val="double"/>
                <w:rtl/>
              </w:rPr>
              <w:t>الرابعة</w:t>
            </w:r>
            <w:r w:rsidRPr="008043F0">
              <w:rPr>
                <w:rFonts w:hint="cs"/>
                <w:color w:val="FF0000"/>
                <w:u w:val="double"/>
                <w:rtl/>
              </w:rPr>
              <w:t>:</w:t>
            </w:r>
            <w:r w:rsidRPr="006D18DB">
              <w:rPr>
                <w:rFonts w:hint="cs"/>
                <w:color w:val="FF0000"/>
                <w:rtl/>
              </w:rPr>
              <w:t xml:space="preserve"> </w:t>
            </w:r>
            <w:r w:rsidR="005811EE" w:rsidRPr="00E26316">
              <w:rPr>
                <w:rFonts w:hint="cs"/>
                <w:color w:val="0D558B" w:themeColor="accent5" w:themeShade="80"/>
                <w:rtl/>
              </w:rPr>
              <w:t>تطور جملة كيميائية نحو حالة التوازن</w:t>
            </w:r>
          </w:p>
        </w:tc>
      </w:tr>
      <w:tr w:rsidR="007A4BFE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</w:tcPr>
          <w:p w:rsidR="007A4BFE" w:rsidRPr="00945DCF" w:rsidRDefault="007A4BFE" w:rsidP="005811EE">
            <w:pPr>
              <w:jc w:val="center"/>
              <w:rPr>
                <w:b w:val="0"/>
                <w:bCs w:val="0"/>
                <w:lang w:val="fr-FR"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الموضوع:</w:t>
            </w:r>
            <w:r>
              <w:rPr>
                <w:rFonts w:hint="cs"/>
                <w:rtl/>
              </w:rPr>
              <w:t xml:space="preserve"> </w:t>
            </w:r>
            <w:r w:rsidR="005811EE">
              <w:rPr>
                <w:rFonts w:hint="cs"/>
                <w:rtl/>
              </w:rPr>
              <w:t>المحاليل المائية</w:t>
            </w:r>
          </w:p>
        </w:tc>
        <w:tc>
          <w:tcPr>
            <w:tcW w:w="2977" w:type="dxa"/>
          </w:tcPr>
          <w:p w:rsidR="007A4BFE" w:rsidRPr="00047229" w:rsidRDefault="007A4BFE" w:rsidP="00581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043F0">
              <w:rPr>
                <w:rFonts w:hint="cs"/>
                <w:b/>
                <w:bCs/>
                <w:color w:val="1F4E79"/>
                <w:u w:val="double"/>
                <w:rtl/>
              </w:rPr>
              <w:t>المدة: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11EE">
              <w:rPr>
                <w:rFonts w:hint="cs"/>
                <w:b/>
                <w:bCs/>
                <w:rtl/>
              </w:rPr>
              <w:t>2</w:t>
            </w:r>
            <w:r w:rsidR="006E496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E4960"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</w:tr>
    </w:tbl>
    <w:p w:rsidR="00C1053A" w:rsidRPr="00C1053A" w:rsidRDefault="00C1053A" w:rsidP="00D96A21">
      <w:pPr>
        <w:ind w:left="339" w:right="142"/>
        <w:rPr>
          <w:rFonts w:ascii="Sakkal Majalla" w:hAnsi="Sakkal Majalla" w:cs="Sakkal Majalla"/>
          <w:b/>
          <w:bCs/>
          <w:color w:val="FF0000"/>
          <w:sz w:val="6"/>
          <w:szCs w:val="6"/>
          <w:u w:val="single"/>
          <w:lang w:val="fr-FR"/>
        </w:rPr>
      </w:pPr>
    </w:p>
    <w:p w:rsidR="005811EE" w:rsidRDefault="005811EE" w:rsidP="005811EE">
      <w:pPr>
        <w:numPr>
          <w:ilvl w:val="0"/>
          <w:numId w:val="1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مكتسبات قبلية:</w:t>
      </w:r>
    </w:p>
    <w:p w:rsidR="005811EE" w:rsidRPr="002B40C0" w:rsidRDefault="005811EE" w:rsidP="005811EE">
      <w:pPr>
        <w:ind w:left="699"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1-1. </w:t>
      </w: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تعريف </w:t>
      </w:r>
      <w:proofErr w:type="spellStart"/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برونشتد</w:t>
      </w:r>
      <w:proofErr w:type="spellEnd"/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 للأحماض والأسس:</w:t>
      </w:r>
    </w:p>
    <w:p w:rsidR="005811EE" w:rsidRPr="00E22258" w:rsidRDefault="005811EE" w:rsidP="005811EE">
      <w:pPr>
        <w:pStyle w:val="Paragraphedeliste"/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E22258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</w:rPr>
        <w:t>الحمض:</w:t>
      </w:r>
      <w:r w:rsidRPr="00E22258">
        <w:rPr>
          <w:rFonts w:ascii="Sakkal Majalla" w:hAnsi="Sakkal Majalla" w:cs="Sakkal Majalla" w:hint="cs"/>
          <w:color w:val="1B3A7E" w:themeColor="accent6" w:themeShade="80"/>
          <w:rtl/>
          <w:lang w:bidi="ar-DZ"/>
        </w:rPr>
        <w:t xml:space="preserve"> </w:t>
      </w:r>
      <w:r w:rsidRPr="00E22258">
        <w:rPr>
          <w:rFonts w:ascii="Sakkal Majalla" w:hAnsi="Sakkal Majalla" w:cs="Sakkal Majalla" w:hint="cs"/>
          <w:rtl/>
          <w:lang w:bidi="ar-DZ"/>
        </w:rPr>
        <w:t>ه</w:t>
      </w:r>
      <w:r>
        <w:rPr>
          <w:rFonts w:ascii="Sakkal Majalla" w:hAnsi="Sakkal Majalla" w:cs="Sakkal Majalla" w:hint="cs"/>
          <w:rtl/>
          <w:lang w:bidi="ar-DZ"/>
        </w:rPr>
        <w:t>و</w:t>
      </w:r>
      <w:r w:rsidRPr="00E22258">
        <w:rPr>
          <w:rFonts w:ascii="Sakkal Majalla" w:hAnsi="Sakkal Majalla" w:cs="Sakkal Majalla" w:hint="cs"/>
          <w:rtl/>
          <w:lang w:bidi="ar-DZ"/>
        </w:rPr>
        <w:t xml:space="preserve"> كل فرد كيميائي، </w:t>
      </w:r>
      <w:proofErr w:type="spellStart"/>
      <w:r w:rsidRPr="00E22258">
        <w:rPr>
          <w:rFonts w:ascii="Sakkal Majalla" w:hAnsi="Sakkal Majalla" w:cs="Sakkal Majalla" w:hint="cs"/>
          <w:rtl/>
          <w:lang w:bidi="ar-DZ"/>
        </w:rPr>
        <w:t>شارديا</w:t>
      </w:r>
      <w:proofErr w:type="spellEnd"/>
      <w:r w:rsidRPr="00E22258">
        <w:rPr>
          <w:rFonts w:ascii="Sakkal Majalla" w:hAnsi="Sakkal Majalla" w:cs="Sakkal Majalla" w:hint="cs"/>
          <w:rtl/>
          <w:lang w:bidi="ar-DZ"/>
        </w:rPr>
        <w:t xml:space="preserve"> أو جزيئيا كان، قادر على </w:t>
      </w:r>
      <w:r>
        <w:rPr>
          <w:rFonts w:ascii="Sakkal Majalla" w:hAnsi="Sakkal Majalla" w:cs="Sakkal Majalla" w:hint="cs"/>
          <w:rtl/>
          <w:lang w:bidi="ar-DZ"/>
        </w:rPr>
        <w:t>التخلي عن</w:t>
      </w:r>
      <w:r w:rsidRPr="00E22258">
        <w:rPr>
          <w:rFonts w:ascii="Sakkal Majalla" w:hAnsi="Sakkal Majalla" w:cs="Sakkal Majalla" w:hint="cs"/>
          <w:rtl/>
          <w:lang w:bidi="ar-DZ"/>
        </w:rPr>
        <w:t xml:space="preserve"> بروتون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  <w:r w:rsidRPr="00E22258">
        <w:rPr>
          <w:rFonts w:ascii="Sakkal Majalla" w:hAnsi="Sakkal Majalla" w:cs="Sakkal Majalla" w:hint="cs"/>
          <w:rtl/>
          <w:lang w:val="fr-FR" w:bidi="ar-DZ"/>
        </w:rPr>
        <w:t xml:space="preserve"> أو أكثر.</w:t>
      </w:r>
    </w:p>
    <w:p w:rsidR="005811EE" w:rsidRPr="00E22258" w:rsidRDefault="005811EE" w:rsidP="005811EE">
      <w:pPr>
        <w:ind w:left="339" w:right="142"/>
        <w:jc w:val="both"/>
        <w:rPr>
          <w:rFonts w:ascii="Sakkal Majalla" w:hAnsi="Sakkal Majalla" w:cs="Sakkal Majalla"/>
          <w:lang w:bidi="ar-DZ"/>
        </w:rPr>
      </w:pPr>
      <w:r w:rsidRPr="00E22258">
        <w:rPr>
          <w:rFonts w:ascii="Sakkal Majalla" w:hAnsi="Sakkal Majalla" w:cs="Sakkal Majalla" w:hint="cs"/>
          <w:b/>
          <w:bCs/>
          <w:u w:val="single"/>
          <w:rtl/>
          <w:lang w:bidi="ar-DZ"/>
        </w:rPr>
        <w:t>مثال:</w:t>
      </w:r>
      <w:r>
        <w:rPr>
          <w:rFonts w:ascii="Sakkal Majalla" w:hAnsi="Sakkal Majalla" w:cs="Sakkal Majalla" w:hint="cs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COOH </m:t>
        </m:r>
        <m:box>
          <m:boxPr>
            <m:opEmu m:val="1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groupChr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</m:t>
                </m:r>
              </m:e>
            </m:groupChr>
          </m:e>
        </m:box>
        <m:sSub>
          <m:sSubPr>
            <m:ctrlPr>
              <w:rPr>
                <w:rFonts w:ascii="Cambria Math" w:hAnsi="Cambria Math" w:cs="Sakkal Majalla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="Sakkal Majalla"/>
            <w:sz w:val="24"/>
            <w:szCs w:val="24"/>
            <w:lang w:bidi="ar-DZ"/>
          </w:rPr>
          <m:t>CO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O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+ 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</m:oMath>
    </w:p>
    <w:p w:rsidR="005811EE" w:rsidRPr="00E22258" w:rsidRDefault="005811EE" w:rsidP="005811EE">
      <w:pPr>
        <w:pStyle w:val="Paragraphedeliste"/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</w:rPr>
      </w:pPr>
      <w:r w:rsidRPr="00E22258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</w:rPr>
        <w:t>الأساس:</w:t>
      </w:r>
      <w:r w:rsidRPr="00E22258">
        <w:rPr>
          <w:rFonts w:ascii="Sakkal Majalla" w:hAnsi="Sakkal Majalla" w:cs="Sakkal Majalla" w:hint="cs"/>
          <w:rtl/>
          <w:lang w:bidi="ar-DZ"/>
        </w:rPr>
        <w:t xml:space="preserve"> ه</w:t>
      </w:r>
      <w:r>
        <w:rPr>
          <w:rFonts w:ascii="Sakkal Majalla" w:hAnsi="Sakkal Majalla" w:cs="Sakkal Majalla" w:hint="cs"/>
          <w:rtl/>
          <w:lang w:bidi="ar-DZ"/>
        </w:rPr>
        <w:t>و</w:t>
      </w:r>
      <w:r w:rsidRPr="00E22258">
        <w:rPr>
          <w:rFonts w:ascii="Sakkal Majalla" w:hAnsi="Sakkal Majalla" w:cs="Sakkal Majalla" w:hint="cs"/>
          <w:rtl/>
          <w:lang w:bidi="ar-DZ"/>
        </w:rPr>
        <w:t xml:space="preserve"> كل فرد كيميائي، </w:t>
      </w:r>
      <w:proofErr w:type="spellStart"/>
      <w:r w:rsidRPr="00E22258">
        <w:rPr>
          <w:rFonts w:ascii="Sakkal Majalla" w:hAnsi="Sakkal Majalla" w:cs="Sakkal Majalla" w:hint="cs"/>
          <w:rtl/>
          <w:lang w:bidi="ar-DZ"/>
        </w:rPr>
        <w:t>شارديا</w:t>
      </w:r>
      <w:proofErr w:type="spellEnd"/>
      <w:r w:rsidRPr="00E22258">
        <w:rPr>
          <w:rFonts w:ascii="Sakkal Majalla" w:hAnsi="Sakkal Majalla" w:cs="Sakkal Majalla" w:hint="cs"/>
          <w:rtl/>
          <w:lang w:bidi="ar-DZ"/>
        </w:rPr>
        <w:t xml:space="preserve"> أو جزيئيا كان، قادر على تثبيت بروتون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  <w:r w:rsidRPr="00E22258">
        <w:rPr>
          <w:rFonts w:ascii="Sakkal Majalla" w:hAnsi="Sakkal Majalla" w:cs="Sakkal Majalla" w:hint="cs"/>
          <w:rtl/>
          <w:lang w:val="fr-FR" w:bidi="ar-DZ"/>
        </w:rPr>
        <w:t xml:space="preserve"> أو أكثر.</w:t>
      </w:r>
    </w:p>
    <w:p w:rsidR="005811EE" w:rsidRDefault="005811EE" w:rsidP="005811EE">
      <w:pPr>
        <w:ind w:left="339" w:right="142"/>
        <w:jc w:val="both"/>
        <w:rPr>
          <w:rFonts w:ascii="Sakkal Majalla" w:hAnsi="Sakkal Majalla" w:cs="Sakkal Majalla"/>
          <w:lang w:bidi="ar-DZ"/>
        </w:rPr>
      </w:pPr>
      <w:r w:rsidRPr="00E22258">
        <w:rPr>
          <w:rFonts w:ascii="Sakkal Majalla" w:hAnsi="Sakkal Majalla" w:cs="Sakkal Majalla" w:hint="cs"/>
          <w:b/>
          <w:bCs/>
          <w:u w:val="single"/>
          <w:rtl/>
          <w:lang w:bidi="ar-DZ"/>
        </w:rPr>
        <w:t>مثال:</w:t>
      </w:r>
      <w:r w:rsidRPr="00E22258">
        <w:rPr>
          <w:rFonts w:ascii="Sakkal Majalla" w:hAnsi="Sakkal Majalla" w:cs="Sakkal Majalla" w:hint="cs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NH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</m:t>
        </m:r>
        <m:box>
          <m:boxPr>
            <m:opEmu m:val="1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groupChr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</m:t>
                </m:r>
              </m:e>
            </m:groupChr>
          </m:e>
        </m:box>
        <m:sSup>
          <m:sSupPr>
            <m:ctrlPr>
              <w:rPr>
                <w:rFonts w:ascii="Cambria Math" w:hAnsi="Cambria Math" w:cs="Sakkal Majalla"/>
                <w:sz w:val="24"/>
                <w:szCs w:val="24"/>
                <w:lang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NH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4</m:t>
                </m:r>
              </m:sub>
            </m:sSub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</m:t>
        </m:r>
      </m:oMath>
    </w:p>
    <w:p w:rsidR="005811EE" w:rsidRPr="00E22258" w:rsidRDefault="005811EE" w:rsidP="005811EE">
      <w:pPr>
        <w:pStyle w:val="Paragraphedeliste"/>
        <w:ind w:left="764"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1-2. </w: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الثنائية (أساس/حمض)</w:t>
      </w:r>
      <w:r w:rsidRPr="00E22258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5811EE" w:rsidRPr="00A455BC" w:rsidRDefault="005811EE" w:rsidP="005811EE">
      <w:pPr>
        <w:pStyle w:val="Paragraphedeliste"/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في كل تفاعل يتخلى فيه حمض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عن بروتون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، نحصل على أساس مرافق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وفق المعادلة: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AH </m:t>
        </m:r>
        <m:box>
          <m:boxPr>
            <m:opEmu m:val="1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groupChr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</m:t>
        </m:r>
        <m:sSup>
          <m:sSup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+</m:t>
            </m:r>
          </m:sup>
        </m:sSup>
        <m:r>
          <w:rPr>
            <w:rFonts w:ascii="Cambria Math" w:hAnsi="Cambria Math" w:cs="Sakkal Majalla"/>
            <w:sz w:val="22"/>
            <w:szCs w:val="22"/>
            <w:lang w:val="fr-FR" w:bidi="ar-DZ"/>
          </w:rPr>
          <m:t xml:space="preserve">+ </m:t>
        </m:r>
        <m:sSup>
          <m:sSup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A</m:t>
            </m:r>
          </m:e>
          <m:sup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-</m:t>
            </m:r>
          </m:sup>
        </m:sSup>
      </m:oMath>
    </w:p>
    <w:p w:rsidR="005811EE" w:rsidRPr="000328BD" w:rsidRDefault="005811EE" w:rsidP="005811EE">
      <w:pPr>
        <w:pStyle w:val="Paragraphedeliste"/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في كل تفاعل يثبت فيه أساس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بروتون </w:t>
      </w:r>
      <m:oMath>
        <m:sSup>
          <m:sSupPr>
            <m:ctrl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، نحصل على حمض مرافق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وفق المعادلة: </w:t>
      </w:r>
      <m:oMath>
        <m:sSup>
          <m:sSup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A</m:t>
            </m:r>
          </m:e>
          <m:sup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+ </m:t>
        </m:r>
        <m:sSup>
          <m:sSup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H</m:t>
            </m:r>
          </m:e>
          <m:sup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+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</m:t>
        </m:r>
        <m:box>
          <m:boxPr>
            <m:opEmu m:val="1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groupChr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AH</m:t>
        </m:r>
      </m:oMath>
    </w:p>
    <w:p w:rsidR="005811EE" w:rsidRPr="000328BD" w:rsidRDefault="005811EE" w:rsidP="005811EE">
      <w:pPr>
        <w:pStyle w:val="Paragraphedeliste"/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تسمى الثنائية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(AH/</m:t>
        </m:r>
        <m:sSup>
          <m:sSup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بالثنائية حمض </w:t>
      </w:r>
      <w:r>
        <w:rPr>
          <w:rFonts w:ascii="Sakkal Majalla" w:hAnsi="Sakkal Majalla" w:cs="Sakkal Majalla"/>
          <w:rtl/>
          <w:lang w:val="fr-FR" w:bidi="ar-DZ"/>
        </w:rPr>
        <w:t>–</w:t>
      </w:r>
      <w:r>
        <w:rPr>
          <w:rFonts w:ascii="Sakkal Majalla" w:hAnsi="Sakkal Majalla" w:cs="Sakkal Majalla" w:hint="cs"/>
          <w:rtl/>
          <w:lang w:val="fr-FR" w:bidi="ar-DZ"/>
        </w:rPr>
        <w:t xml:space="preserve"> أساس.</w:t>
      </w:r>
    </w:p>
    <w:p w:rsidR="005811EE" w:rsidRPr="000328BD" w:rsidRDefault="005811EE" w:rsidP="005811EE">
      <w:pPr>
        <w:pStyle w:val="Paragraphedeliste"/>
        <w:ind w:left="764"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1-3. </w: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التفاعل حمض أساس</w:t>
      </w:r>
      <w:r w:rsidRPr="000328BD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5811EE" w:rsidRDefault="005811EE" w:rsidP="005811EE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تتدخل في التفاعل حمض أساس ثنائيان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(A</m:t>
        </m:r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1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/</m:t>
        </m:r>
        <m:sSup>
          <m:sSup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="Sakkal Majalla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(A</m:t>
        </m:r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/</m:t>
        </m:r>
        <m:sSup>
          <m:sSup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="Sakkal Majalla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بحيث:</w:t>
      </w:r>
    </w:p>
    <w:p w:rsidR="005811EE" w:rsidRPr="00155AD2" w:rsidRDefault="005811EE" w:rsidP="005811EE">
      <w:pPr>
        <w:ind w:left="699" w:right="142"/>
        <w:jc w:val="center"/>
        <w:rPr>
          <w:rFonts w:ascii="Sakkal Majalla" w:hAnsi="Sakkal Majalla" w:cs="Sakkal Majalla"/>
          <w:lang w:val="fr-FR" w:bidi="ar-DZ"/>
        </w:rPr>
      </w:pPr>
      <w:r>
        <w:object w:dxaOrig="284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68.25pt" o:ole="">
            <v:imagedata r:id="rId8" o:title=""/>
          </v:shape>
          <o:OLEObject Type="Embed" ProgID="ACD.ChemSketch.20" ShapeID="_x0000_i1025" DrawAspect="Content" ObjectID="_1605895953" r:id="rId9"/>
        </w:object>
      </w:r>
    </w:p>
    <w:p w:rsidR="005811EE" w:rsidRDefault="005811EE" w:rsidP="005811EE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  <w:t>pH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المحاليل المائية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5811EE" w:rsidRPr="00D11077" w:rsidRDefault="005811EE" w:rsidP="005811EE">
      <w:pPr>
        <w:pStyle w:val="Paragraphedeliste"/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>2</w:t>
      </w: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-1. </w:t>
      </w:r>
      <w:r w:rsidRPr="00D1107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مفهوم الـ </w:t>
      </w:r>
      <m:oMath>
        <m:r>
          <m:rPr>
            <m:sty m:val="bi"/>
          </m:rPr>
          <w:rPr>
            <w:rFonts w:ascii="Cambria Math" w:hAnsi="Cambria Math" w:cs="Sakkal Majalla"/>
            <w:color w:val="1F3864"/>
            <w:sz w:val="24"/>
            <w:szCs w:val="24"/>
            <w:u w:val="single"/>
            <w:lang w:val="fr-FR" w:bidi="ar-DZ"/>
          </w:rPr>
          <m:t>pH</m:t>
        </m:r>
      </m:oMath>
      <w:r w:rsidRPr="00D1107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5811EE" w:rsidRDefault="005811EE" w:rsidP="005811EE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تتعلق الخواص الحمضية أو الأساسية لمحلول مائي بتركيزه بشوارد الهيدرونيوم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O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 والذي يمكن أن يتغير ضمن مجال واسع يتراوح بين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1 mol/L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إلى </w:t>
      </w:r>
      <m:oMath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10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-14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 xml:space="preserve"> mol/L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5811EE" w:rsidRDefault="005811EE" w:rsidP="005811EE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من أجل تسهيل دراسة المحاليل المائية من الناحية تم إدخال سلم لوغاريتم</w:t>
      </w:r>
      <w:r>
        <w:rPr>
          <w:rFonts w:ascii="Sakkal Majalla" w:hAnsi="Sakkal Majalla" w:cs="Sakkal Majalla" w:hint="eastAsia"/>
          <w:rtl/>
          <w:lang w:val="fr-FR" w:bidi="ar-DZ"/>
        </w:rPr>
        <w:t>ي</w:t>
      </w:r>
      <w:r>
        <w:rPr>
          <w:rFonts w:ascii="Sakkal Majalla" w:hAnsi="Sakkal Majalla" w:cs="Sakkal Majalla" w:hint="cs"/>
          <w:rtl/>
          <w:lang w:val="fr-FR" w:bidi="ar-DZ"/>
        </w:rPr>
        <w:t xml:space="preserve"> للتعبير عن العلاقة بين الـ </w:t>
      </w:r>
      <w:r>
        <w:rPr>
          <w:rFonts w:ascii="Sakkal Majalla" w:hAnsi="Sakkal Majalla" w:cs="Sakkal Majalla"/>
          <w:lang w:val="fr-FR" w:bidi="ar-DZ"/>
        </w:rPr>
        <w:t>pH</w:t>
      </w:r>
      <w:r>
        <w:rPr>
          <w:rFonts w:ascii="Sakkal Majalla" w:hAnsi="Sakkal Majalla" w:cs="Sakkal Majalla" w:hint="cs"/>
          <w:rtl/>
          <w:lang w:val="fr-FR" w:bidi="ar-DZ"/>
        </w:rPr>
        <w:t xml:space="preserve"> وتركيز المحلول بشوارد الهيدرونيوم.</w:t>
      </w:r>
    </w:p>
    <w:p w:rsidR="005811EE" w:rsidRPr="00B9179C" w:rsidRDefault="005811EE" w:rsidP="005811EE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من أجل المحاليل المائية الممددة، يعرف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المحلول بالعلاقة التالية:</w:t>
      </w:r>
      <m:oMath>
        <m:borderBox>
          <m:borderBoxPr>
            <m:ctrlPr>
              <w:rPr>
                <w:rFonts w:ascii="Cambria Math" w:hAnsi="Cambria Math" w:cs="Sakkal Majalla"/>
                <w:i/>
                <w:lang w:val="fr-FR" w:bidi="ar-DZ"/>
              </w:rPr>
            </m:ctrlPr>
          </m:borderBoxPr>
          <m:e>
            <m:r>
              <w:rPr>
                <w:rFonts w:ascii="Cambria Math" w:hAnsi="Cambria Math" w:cs="Sakkal Majalla"/>
                <w:lang w:val="fr-FR" w:bidi="ar-DZ"/>
              </w:rPr>
              <m:t>pH=-</m:t>
            </m:r>
            <m:func>
              <m:funcPr>
                <m:ctrlPr>
                  <w:rPr>
                    <w:rFonts w:ascii="Cambria Math" w:hAnsi="Cambria Math" w:cs="Sakkal Majalla"/>
                    <w:i/>
                    <w:lang w:val="fr-FR" w:bidi="ar-D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akkal Majalla"/>
                    <w:lang w:bidi="ar-DZ"/>
                  </w:rPr>
                  <m:t>log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Sakkal Majalla"/>
                        <w:i/>
                        <w:lang w:val="fr-FR"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Sakkal Majalla"/>
                            <w:i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akkal Majalla"/>
                            <w:lang w:val="fr-FR" w:bidi="ar-D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Sakkal Majalla"/>
                            <w:lang w:val="fr-FR" w:bidi="ar-DZ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Sakkal Majalla"/>
                            <w:i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Sakkal Majalla"/>
                            <w:lang w:val="fr-FR" w:bidi="ar-DZ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 w:cs="Sakkal Majalla"/>
                            <w:lang w:val="fr-FR" w:bidi="ar-DZ"/>
                          </w:rPr>
                          <m:t>+</m:t>
                        </m:r>
                      </m:sup>
                    </m:sSup>
                  </m:e>
                </m:d>
              </m:e>
            </m:func>
          </m:e>
        </m:borderBox>
      </m:oMath>
    </w:p>
    <w:p w:rsidR="005811EE" w:rsidRPr="00B9179C" w:rsidRDefault="005811EE" w:rsidP="005811EE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>
        <w:rPr>
          <w:rFonts w:ascii="Sakkal Majalla" w:hAnsi="Sakkal Majalla" w:cs="Sakkal Majalla" w:hint="cs"/>
          <w:rtl/>
          <w:lang w:val="fr-FR" w:bidi="ar-DZ"/>
        </w:rPr>
        <w:t xml:space="preserve">حيث: </w:t>
      </w:r>
      <m:oMath>
        <m:d>
          <m:dPr>
            <m:begChr m:val="["/>
            <m:endChr m:val="]"/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H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O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+</m:t>
                </m:r>
              </m:sup>
            </m:sSup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 xml:space="preserve"> هو التركيز المولي بشوارد الهيدرونيوم مقدر بـ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mol/L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5811EE" w:rsidRPr="00D11077" w:rsidRDefault="005811EE" w:rsidP="00677E97">
      <w:pPr>
        <w:pStyle w:val="Paragraphedeliste"/>
        <w:ind w:left="764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>2</w:t>
      </w: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-2. </w:t>
      </w:r>
      <w:r w:rsidRPr="00D1107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قياس الـ</w:t>
      </w:r>
      <w:r w:rsidRPr="00D1107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val="fr-FR"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color w:val="1F3864"/>
            <w:sz w:val="24"/>
            <w:szCs w:val="24"/>
            <w:u w:val="single"/>
            <w:lang w:val="fr-FR" w:bidi="ar-DZ"/>
          </w:rPr>
          <m:t>pH</m:t>
        </m:r>
      </m:oMath>
      <w:r w:rsidRPr="00D11077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5811EE" w:rsidRDefault="005811EE" w:rsidP="005811EE">
      <w:pPr>
        <w:pStyle w:val="Paragraphedeliste"/>
        <w:numPr>
          <w:ilvl w:val="0"/>
          <w:numId w:val="16"/>
        </w:numPr>
        <w:ind w:left="906" w:right="142" w:hanging="198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يمكن الحصول على قيمة تقريبية لـ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محلول باستعمال ورق الـ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حيث تجرى مطابقة لون الورقة بعد غمسها في المحلول مع الألوان العيارية لعلبة ورق الـ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5811EE" w:rsidRPr="00B9179C" w:rsidRDefault="005811EE" w:rsidP="005811EE">
      <w:pPr>
        <w:pStyle w:val="Paragraphedeliste"/>
        <w:numPr>
          <w:ilvl w:val="0"/>
          <w:numId w:val="16"/>
        </w:numPr>
        <w:ind w:left="906" w:right="142" w:hanging="19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بخصوص القياسات الدقيقة لقيمة الـ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، يتطلب استعمال جهاز قياس الـ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5811EE" w:rsidRDefault="005811EE" w:rsidP="005811EE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محلول حمضي ومحلول أساسي:</w:t>
      </w:r>
    </w:p>
    <w:p w:rsidR="005811EE" w:rsidRPr="002B40C0" w:rsidRDefault="005811EE" w:rsidP="005811EE">
      <w:pPr>
        <w:ind w:left="699"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3-1. </w:t>
      </w: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الحمض القوي والحمض الضعيف:</w:t>
      </w:r>
    </w:p>
    <w:p w:rsidR="005811EE" w:rsidRPr="006B08E2" w:rsidRDefault="005811EE" w:rsidP="005811EE">
      <w:pPr>
        <w:pStyle w:val="Paragraphedeliste"/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6B08E2">
        <w:rPr>
          <w:rFonts w:ascii="Sakkal Majalla" w:hAnsi="Sakkal Majalla" w:cs="Sakkal Majalla" w:hint="cs"/>
          <w:rtl/>
          <w:lang w:val="fr-FR" w:bidi="ar-DZ"/>
        </w:rPr>
        <w:t xml:space="preserve">نقول عن الحمض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AH</m:t>
        </m:r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تركيزه </w:t>
      </w:r>
      <m:oMath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sub>
        </m:sSub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أنه حمض قوي إذا تشرد في الماء كليا بحيث عند التوازن يكون: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AH</m:t>
                </m:r>
              </m:e>
            </m:d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</m:t>
        </m:r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a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H</m:t>
                </m:r>
              </m:e>
              <m:sub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Sakkal Majalla"/>
                    <w:i/>
                    <w:sz w:val="22"/>
                    <w:szCs w:val="22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O</m:t>
                </m:r>
              </m:e>
              <m:sup>
                <m:r>
                  <w:rPr>
                    <w:rFonts w:ascii="Cambria Math" w:hAnsi="Cambria Math" w:cs="Sakkal Majalla"/>
                    <w:sz w:val="22"/>
                    <w:szCs w:val="22"/>
                    <w:lang w:val="fr-FR" w:bidi="ar-DZ"/>
                  </w:rPr>
                  <m:t>+</m:t>
                </m:r>
              </m:sup>
            </m:sSup>
          </m:e>
        </m:d>
      </m:oMath>
    </w:p>
    <w:p w:rsidR="005811EE" w:rsidRPr="00304F92" w:rsidRDefault="005811EE" w:rsidP="005811EE">
      <w:pPr>
        <w:ind w:right="142"/>
        <w:jc w:val="center"/>
        <w:rPr>
          <w:rFonts w:ascii="Sakkal Majalla" w:hAnsi="Sakkal Majalla" w:cs="Sakkal Majalla"/>
          <w:b/>
          <w:bCs/>
          <w:i/>
          <w:sz w:val="24"/>
          <w:szCs w:val="24"/>
          <w:u w:val="single"/>
          <w:lang w:bidi="ar-DZ"/>
        </w:rPr>
      </w:pPr>
      <m:oMathPara>
        <m:oMath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AH+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O </m:t>
          </m:r>
          <m:box>
            <m:boxPr>
              <m:opEmu m:val="1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groupChr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O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</m:sup>
          </m:sSup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 xml:space="preserve">+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A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-</m:t>
              </m:r>
            </m:sup>
          </m:sSup>
        </m:oMath>
      </m:oMathPara>
    </w:p>
    <w:p w:rsidR="005811EE" w:rsidRDefault="005811EE" w:rsidP="005811EE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</w:p>
    <w:p w:rsidR="005811EE" w:rsidRPr="00020162" w:rsidRDefault="005811EE" w:rsidP="005811EE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</w:p>
    <w:p w:rsidR="005811EE" w:rsidRPr="00080943" w:rsidRDefault="005811EE" w:rsidP="005811EE">
      <w:pPr>
        <w:pStyle w:val="Paragraphedeliste"/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 w:rsidRPr="006B08E2">
        <w:rPr>
          <w:rFonts w:ascii="Sakkal Majalla" w:hAnsi="Sakkal Majalla" w:cs="Sakkal Majalla" w:hint="cs"/>
          <w:rtl/>
          <w:lang w:val="fr-FR" w:bidi="ar-DZ"/>
        </w:rPr>
        <w:lastRenderedPageBreak/>
        <w:t xml:space="preserve">نقول عن الحمض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AH</m:t>
        </m:r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تركيزه </w:t>
      </w:r>
      <m:oMath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a</m:t>
            </m:r>
          </m:sub>
        </m:sSub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أنه حمض </w:t>
      </w:r>
      <w:r>
        <w:rPr>
          <w:rFonts w:ascii="Sakkal Majalla" w:hAnsi="Sakkal Majalla" w:cs="Sakkal Majalla" w:hint="cs"/>
          <w:rtl/>
          <w:lang w:val="fr-FR" w:bidi="ar-DZ"/>
        </w:rPr>
        <w:t>ضعيف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إذا تشرد </w:t>
      </w:r>
      <w:r>
        <w:rPr>
          <w:rFonts w:ascii="Sakkal Majalla" w:hAnsi="Sakkal Majalla" w:cs="Sakkal Majalla" w:hint="cs"/>
          <w:rtl/>
          <w:lang w:val="fr-FR" w:bidi="ar-DZ"/>
        </w:rPr>
        <w:t xml:space="preserve">جزئيا </w:t>
      </w:r>
      <w:r w:rsidRPr="006B08E2">
        <w:rPr>
          <w:rFonts w:ascii="Sakkal Majalla" w:hAnsi="Sakkal Majalla" w:cs="Sakkal Majalla" w:hint="cs"/>
          <w:rtl/>
          <w:lang w:val="fr-FR" w:bidi="ar-DZ"/>
        </w:rPr>
        <w:t>في الماء</w:t>
      </w:r>
      <w:r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بحيث عند التوازن يكون: </w:t>
      </w:r>
      <m:oMath>
        <m:sSub>
          <m:sSubPr>
            <m:ctrlPr>
              <w:rPr>
                <w:rFonts w:ascii="Cambria Math" w:hAnsi="Cambria Math" w:cs="Sakkal Majalla"/>
                <w:i/>
                <w:sz w:val="20"/>
                <w:szCs w:val="20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Sakkal Majalla"/>
                    <w:i/>
                    <w:sz w:val="20"/>
                    <w:szCs w:val="20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AH</m:t>
                </m:r>
              </m:e>
            </m:d>
          </m:e>
          <m:sub>
            <m:r>
              <w:rPr>
                <w:rFonts w:ascii="Cambria Math" w:hAnsi="Cambria Math" w:cs="Sakkal Majalla"/>
                <w:sz w:val="20"/>
                <w:szCs w:val="20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0"/>
            <w:szCs w:val="20"/>
            <w:lang w:val="fr-FR" w:bidi="ar-DZ"/>
          </w:rPr>
          <m:t>=</m:t>
        </m:r>
        <m:sSub>
          <m:sSubPr>
            <m:ctrlPr>
              <w:rPr>
                <w:rFonts w:ascii="Cambria Math" w:hAnsi="Cambria Math" w:cs="Sakkal Majalla"/>
                <w:i/>
                <w:sz w:val="20"/>
                <w:szCs w:val="20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0"/>
                <w:szCs w:val="20"/>
                <w:lang w:val="fr-FR" w:bidi="ar-DZ"/>
              </w:rPr>
              <m:t>C</m:t>
            </m:r>
          </m:e>
          <m:sub>
            <m:r>
              <w:rPr>
                <w:rFonts w:ascii="Cambria Math" w:hAnsi="Cambria Math" w:cs="Sakkal Majalla"/>
                <w:sz w:val="20"/>
                <w:szCs w:val="20"/>
                <w:lang w:val="fr-FR" w:bidi="ar-DZ"/>
              </w:rPr>
              <m:t>a</m:t>
            </m:r>
          </m:sub>
        </m:sSub>
        <m:r>
          <w:rPr>
            <w:rFonts w:ascii="Cambria Math" w:hAnsi="Cambria Math" w:cs="Sakkal Majalla"/>
            <w:sz w:val="20"/>
            <w:szCs w:val="20"/>
            <w:lang w:val="fr-FR" w:bidi="ar-DZ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i/>
                <w:sz w:val="20"/>
                <w:szCs w:val="20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i/>
                    <w:sz w:val="20"/>
                    <w:szCs w:val="20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H</m:t>
                </m:r>
              </m:e>
              <m:sub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Sakkal Majalla"/>
                    <w:i/>
                    <w:sz w:val="20"/>
                    <w:szCs w:val="20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O</m:t>
                </m:r>
              </m:e>
              <m:sup>
                <m:r>
                  <w:rPr>
                    <w:rFonts w:ascii="Cambria Math" w:hAnsi="Cambria Math" w:cs="Sakkal Majalla"/>
                    <w:sz w:val="20"/>
                    <w:szCs w:val="20"/>
                    <w:lang w:val="fr-FR" w:bidi="ar-DZ"/>
                  </w:rPr>
                  <m:t>+</m:t>
                </m:r>
              </m:sup>
            </m:sSup>
          </m:e>
        </m:d>
      </m:oMath>
    </w:p>
    <w:p w:rsidR="005811EE" w:rsidRPr="00304F92" w:rsidRDefault="005811EE" w:rsidP="005811EE">
      <w:pPr>
        <w:ind w:right="142"/>
        <w:jc w:val="center"/>
        <w:rPr>
          <w:rFonts w:ascii="Sakkal Majalla" w:hAnsi="Sakkal Majalla" w:cs="Sakkal Majalla"/>
          <w:b/>
          <w:bCs/>
          <w:i/>
          <w:sz w:val="24"/>
          <w:szCs w:val="24"/>
          <w:u w:val="single"/>
          <w:lang w:bidi="ar-DZ"/>
        </w:rPr>
      </w:pPr>
      <m:oMathPara>
        <m:oMath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AH+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O </m:t>
          </m:r>
          <m:box>
            <m:boxPr>
              <m:opEmu m:val="1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box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=</m:t>
              </m:r>
            </m:e>
          </m:box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O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</m:sup>
          </m:sSup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 xml:space="preserve">+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A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-</m:t>
              </m:r>
            </m:sup>
          </m:sSup>
        </m:oMath>
      </m:oMathPara>
    </w:p>
    <w:p w:rsidR="005811EE" w:rsidRDefault="005811EE" w:rsidP="005811EE">
      <w:pPr>
        <w:ind w:left="339" w:right="142" w:firstLine="369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 w:rsidRPr="002B40C0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3-2. </w: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الأساس القوي والأساس الضعيف</w:t>
      </w:r>
      <w:r w:rsidRPr="00E923EA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5811EE" w:rsidRPr="006B08E2" w:rsidRDefault="005811EE" w:rsidP="005811EE">
      <w:pPr>
        <w:pStyle w:val="Paragraphedeliste"/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6B08E2">
        <w:rPr>
          <w:rFonts w:ascii="Sakkal Majalla" w:hAnsi="Sakkal Majalla" w:cs="Sakkal Majalla" w:hint="cs"/>
          <w:rtl/>
          <w:lang w:val="fr-FR" w:bidi="ar-DZ"/>
        </w:rPr>
        <w:t xml:space="preserve">نقول عن </w:t>
      </w:r>
      <w:r>
        <w:rPr>
          <w:rFonts w:ascii="Sakkal Majalla" w:hAnsi="Sakkal Majalla" w:cs="Sakkal Majalla" w:hint="cs"/>
          <w:rtl/>
          <w:lang w:val="fr-FR" w:bidi="ar-DZ"/>
        </w:rPr>
        <w:t>أساس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B</m:t>
        </m:r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أنه </w:t>
      </w:r>
      <w:r>
        <w:rPr>
          <w:rFonts w:ascii="Sakkal Majalla" w:hAnsi="Sakkal Majalla" w:cs="Sakkal Majalla" w:hint="cs"/>
          <w:rtl/>
          <w:lang w:val="fr-FR" w:bidi="ar-DZ"/>
        </w:rPr>
        <w:t>أساس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قوي إذا تشرد في الماء كليا بحيث عند التواز</w:t>
      </w:r>
      <w:bookmarkStart w:id="0" w:name="_GoBack"/>
      <w:bookmarkEnd w:id="0"/>
      <w:r w:rsidRPr="006B08E2">
        <w:rPr>
          <w:rFonts w:ascii="Sakkal Majalla" w:hAnsi="Sakkal Majalla" w:cs="Sakkal Majalla" w:hint="cs"/>
          <w:rtl/>
          <w:lang w:val="fr-FR" w:bidi="ar-DZ"/>
        </w:rPr>
        <w:t xml:space="preserve">ن يكون: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B</m:t>
                </m:r>
              </m:e>
            </m:d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OH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e>
        </m:d>
      </m:oMath>
    </w:p>
    <w:p w:rsidR="005811EE" w:rsidRPr="00D45459" w:rsidRDefault="005811EE" w:rsidP="005811EE">
      <w:pPr>
        <w:ind w:right="142"/>
        <w:jc w:val="center"/>
        <w:rPr>
          <w:rFonts w:ascii="Sakkal Majalla" w:hAnsi="Sakkal Majalla" w:cs="Sakkal Majalla"/>
          <w:b/>
          <w:bCs/>
          <w:i/>
          <w:u w:val="single"/>
          <w:lang w:bidi="ar-DZ"/>
        </w:rPr>
      </w:pPr>
      <m:oMathPara>
        <m:oMath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B+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O </m:t>
          </m:r>
          <m:box>
            <m:boxPr>
              <m:opEmu m:val="1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groupChr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BH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</m:sup>
          </m:sSup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 xml:space="preserve">+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OH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-</m:t>
              </m:r>
            </m:sup>
          </m:sSup>
        </m:oMath>
      </m:oMathPara>
    </w:p>
    <w:p w:rsidR="005811EE" w:rsidRPr="006B08E2" w:rsidRDefault="005811EE" w:rsidP="005811EE">
      <w:pPr>
        <w:pStyle w:val="Paragraphedeliste"/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sz w:val="24"/>
          <w:szCs w:val="24"/>
          <w:lang w:val="fr-FR" w:bidi="ar-DZ"/>
        </w:rPr>
      </w:pPr>
      <w:r w:rsidRPr="006B08E2">
        <w:rPr>
          <w:rFonts w:ascii="Sakkal Majalla" w:hAnsi="Sakkal Majalla" w:cs="Sakkal Majalla" w:hint="cs"/>
          <w:rtl/>
          <w:lang w:val="fr-FR" w:bidi="ar-DZ"/>
        </w:rPr>
        <w:t xml:space="preserve">نقول عن </w:t>
      </w:r>
      <w:r>
        <w:rPr>
          <w:rFonts w:ascii="Sakkal Majalla" w:hAnsi="Sakkal Majalla" w:cs="Sakkal Majalla" w:hint="cs"/>
          <w:rtl/>
          <w:lang w:val="fr-FR" w:bidi="ar-DZ"/>
        </w:rPr>
        <w:t>أساس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B</m:t>
        </m:r>
      </m:oMath>
      <w:r w:rsidRPr="006B08E2">
        <w:rPr>
          <w:rFonts w:ascii="Sakkal Majalla" w:hAnsi="Sakkal Majalla" w:cs="Sakkal Majalla" w:hint="cs"/>
          <w:rtl/>
          <w:lang w:val="fr-FR" w:bidi="ar-DZ"/>
        </w:rPr>
        <w:t xml:space="preserve"> أنه </w:t>
      </w:r>
      <w:r>
        <w:rPr>
          <w:rFonts w:ascii="Sakkal Majalla" w:hAnsi="Sakkal Majalla" w:cs="Sakkal Majalla" w:hint="cs"/>
          <w:rtl/>
          <w:lang w:val="fr-FR" w:bidi="ar-DZ"/>
        </w:rPr>
        <w:t>أساس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rtl/>
          <w:lang w:val="fr-FR" w:bidi="ar-DZ"/>
        </w:rPr>
        <w:t>ضعيف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 إذا تشرد </w:t>
      </w:r>
      <w:r>
        <w:rPr>
          <w:rFonts w:ascii="Sakkal Majalla" w:hAnsi="Sakkal Majalla" w:cs="Sakkal Majalla" w:hint="cs"/>
          <w:rtl/>
          <w:lang w:val="fr-FR" w:bidi="ar-DZ"/>
        </w:rPr>
        <w:t xml:space="preserve">جزئيا </w:t>
      </w:r>
      <w:r w:rsidRPr="006B08E2">
        <w:rPr>
          <w:rFonts w:ascii="Sakkal Majalla" w:hAnsi="Sakkal Majalla" w:cs="Sakkal Majalla" w:hint="cs"/>
          <w:rtl/>
          <w:lang w:val="fr-FR" w:bidi="ar-DZ"/>
        </w:rPr>
        <w:t>في الماء</w:t>
      </w:r>
      <w:r>
        <w:rPr>
          <w:rFonts w:ascii="Sakkal Majalla" w:hAnsi="Sakkal Majalla" w:cs="Sakkal Majalla" w:hint="cs"/>
          <w:rtl/>
          <w:lang w:val="fr-FR" w:bidi="ar-DZ"/>
        </w:rPr>
        <w:t xml:space="preserve"> </w:t>
      </w:r>
      <w:r w:rsidRPr="006B08E2">
        <w:rPr>
          <w:rFonts w:ascii="Sakkal Majalla" w:hAnsi="Sakkal Majalla" w:cs="Sakkal Majalla" w:hint="cs"/>
          <w:rtl/>
          <w:lang w:val="fr-FR" w:bidi="ar-DZ"/>
        </w:rPr>
        <w:t xml:space="preserve">بحيث عند التوازن يكون: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B</m:t>
                </m:r>
              </m:e>
            </m:d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OH</m:t>
                </m:r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-</m:t>
                </m:r>
              </m:sup>
            </m:sSup>
          </m:e>
        </m:d>
      </m:oMath>
    </w:p>
    <w:p w:rsidR="005811EE" w:rsidRPr="00304F92" w:rsidRDefault="005811EE" w:rsidP="005811EE">
      <w:pPr>
        <w:ind w:right="142"/>
        <w:jc w:val="center"/>
        <w:rPr>
          <w:rFonts w:ascii="Sakkal Majalla" w:hAnsi="Sakkal Majalla" w:cs="Sakkal Majalla"/>
          <w:b/>
          <w:bCs/>
          <w:i/>
          <w:sz w:val="24"/>
          <w:szCs w:val="24"/>
          <w:u w:val="single"/>
          <w:lang w:bidi="ar-DZ"/>
        </w:rPr>
      </w:pPr>
      <m:oMathPara>
        <m:oMath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B+ 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O </m:t>
          </m:r>
          <m:box>
            <m:boxPr>
              <m:opEmu m:val="1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box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=</m:t>
              </m:r>
            </m:e>
          </m:box>
          <m:r>
            <w:rPr>
              <w:rFonts w:ascii="Cambria Math" w:hAnsi="Cambria Math" w:cs="Sakkal Majalla"/>
              <w:sz w:val="24"/>
              <w:szCs w:val="24"/>
              <w:lang w:bidi="ar-DZ"/>
            </w:rPr>
            <m:t xml:space="preserve">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BH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</m:sup>
          </m:sSup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 xml:space="preserve">+ 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OH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-</m:t>
              </m:r>
            </m:sup>
          </m:sSup>
        </m:oMath>
      </m:oMathPara>
    </w:p>
    <w:p w:rsidR="001D10DB" w:rsidRPr="001D10DB" w:rsidRDefault="001D10DB" w:rsidP="005811EE">
      <w:pPr>
        <w:ind w:left="699"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</w:p>
    <w:sectPr w:rsidR="001D10DB" w:rsidRPr="001D10DB" w:rsidSect="000D37AC">
      <w:footerReference w:type="even" r:id="rId10"/>
      <w:footerReference w:type="default" r:id="rId11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52" w:rsidRDefault="00E52452">
      <w:r>
        <w:separator/>
      </w:r>
    </w:p>
  </w:endnote>
  <w:endnote w:type="continuationSeparator" w:id="0">
    <w:p w:rsidR="00E52452" w:rsidRDefault="00E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C0" w:rsidRDefault="00F12DC0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F12DC0" w:rsidRDefault="00F12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3510766"/>
      <w:docPartObj>
        <w:docPartGallery w:val="Page Numbers (Bottom of Page)"/>
        <w:docPartUnique/>
      </w:docPartObj>
    </w:sdtPr>
    <w:sdtEndPr/>
    <w:sdtContent>
      <w:p w:rsidR="00F12DC0" w:rsidRDefault="00F12DC0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9525635</wp:posOffset>
                  </wp:positionV>
                  <wp:extent cx="457200" cy="347980"/>
                  <wp:effectExtent l="38100" t="57150" r="38100" b="52070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2DC0" w:rsidRPr="008043F0" w:rsidRDefault="00F12DC0">
                                <w:pPr>
                                  <w:pStyle w:val="Pieddepage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A7ACD" w:rsidRPr="005A7ACD">
                                  <w:rPr>
                                    <w:noProof/>
                                    <w:sz w:val="24"/>
                                    <w:szCs w:val="24"/>
                                    <w:rtl/>
                                    <w:lang w:val="fr-FR"/>
                                  </w:rPr>
                                  <w:t>2</w: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1026" style="position:absolute;left:0;text-align:left;margin-left:3pt;margin-top:750.05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" strokecolor="#737373">
                    <v:textbox>
                      <w:txbxContent>
                        <w:p w:rsidR="00F12DC0" w:rsidRPr="008043F0" w:rsidRDefault="00F12DC0">
                          <w:pPr>
                            <w:pStyle w:val="Pieddepag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A7ACD" w:rsidRPr="005A7ACD">
                            <w:rPr>
                              <w:noProof/>
                              <w:sz w:val="24"/>
                              <w:szCs w:val="24"/>
                              <w:rtl/>
                              <w:lang w:val="fr-FR"/>
                            </w:rPr>
                            <w:t>2</w: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52" w:rsidRDefault="00E52452">
      <w:r>
        <w:separator/>
      </w:r>
    </w:p>
  </w:footnote>
  <w:footnote w:type="continuationSeparator" w:id="0">
    <w:p w:rsidR="00E52452" w:rsidRDefault="00E5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0362710"/>
    <w:multiLevelType w:val="hybridMultilevel"/>
    <w:tmpl w:val="ADA0703C"/>
    <w:lvl w:ilvl="0" w:tplc="A5645C5C">
      <w:start w:val="5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1A8214AD"/>
    <w:multiLevelType w:val="multilevel"/>
    <w:tmpl w:val="17C672A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  <w:b/>
        <w:bCs/>
        <w:color w:val="1F3864"/>
        <w:u w:val="none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3" w15:restartNumberingAfterBreak="0">
    <w:nsid w:val="28272B3B"/>
    <w:multiLevelType w:val="hybridMultilevel"/>
    <w:tmpl w:val="C392519E"/>
    <w:lvl w:ilvl="0" w:tplc="C5B40248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A058AE"/>
    <w:multiLevelType w:val="hybridMultilevel"/>
    <w:tmpl w:val="FA1CA088"/>
    <w:lvl w:ilvl="0" w:tplc="3392D9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0F8B"/>
    <w:multiLevelType w:val="hybridMultilevel"/>
    <w:tmpl w:val="C4929EC2"/>
    <w:lvl w:ilvl="0" w:tplc="0F1E6A38">
      <w:start w:val="1"/>
      <w:numFmt w:val="bullet"/>
      <w:lvlText w:val="-"/>
      <w:lvlJc w:val="left"/>
      <w:pPr>
        <w:ind w:left="699" w:hanging="360"/>
      </w:pPr>
      <w:rPr>
        <w:rFonts w:ascii="Sakkal Majalla" w:eastAsia="Times New Roman" w:hAnsi="Sakkal Majalla" w:cs="Sakkal Majalla" w:hint="default"/>
        <w:color w:val="1B3A7E" w:themeColor="accent6" w:themeShade="80"/>
      </w:rPr>
    </w:lvl>
    <w:lvl w:ilvl="1" w:tplc="040C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447A42AB"/>
    <w:multiLevelType w:val="hybridMultilevel"/>
    <w:tmpl w:val="BCA69F4C"/>
    <w:lvl w:ilvl="0" w:tplc="A40A9B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4FD14B81"/>
    <w:multiLevelType w:val="hybridMultilevel"/>
    <w:tmpl w:val="060E9BE6"/>
    <w:lvl w:ilvl="0" w:tplc="11FE9D0A">
      <w:start w:val="1"/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5B5878"/>
    <w:multiLevelType w:val="multilevel"/>
    <w:tmpl w:val="98FC7A5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10" w15:restartNumberingAfterBreak="0">
    <w:nsid w:val="5354082E"/>
    <w:multiLevelType w:val="hybridMultilevel"/>
    <w:tmpl w:val="D0E2E97A"/>
    <w:lvl w:ilvl="0" w:tplc="B42218A4">
      <w:start w:val="1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  <w:color w:val="1B3A7E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5F992A93"/>
    <w:multiLevelType w:val="hybridMultilevel"/>
    <w:tmpl w:val="CC4403F2"/>
    <w:lvl w:ilvl="0" w:tplc="A7A28B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9C3D99"/>
    <w:multiLevelType w:val="hybridMultilevel"/>
    <w:tmpl w:val="8A56933E"/>
    <w:lvl w:ilvl="0" w:tplc="2026A8B4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0A83F53"/>
    <w:multiLevelType w:val="hybridMultilevel"/>
    <w:tmpl w:val="3CD88F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3804A79"/>
    <w:multiLevelType w:val="hybridMultilevel"/>
    <w:tmpl w:val="08B08858"/>
    <w:lvl w:ilvl="0" w:tplc="75E2D2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A6FCE"/>
    <w:multiLevelType w:val="hybridMultilevel"/>
    <w:tmpl w:val="8F2A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E7E72"/>
    <w:multiLevelType w:val="hybridMultilevel"/>
    <w:tmpl w:val="E78801FC"/>
    <w:lvl w:ilvl="0" w:tplc="8D4C04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14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8"/>
  </w:num>
  <w:num w:numId="14">
    <w:abstractNumId w:val="16"/>
  </w:num>
  <w:num w:numId="15">
    <w:abstractNumId w:val="13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6"/>
    <w:rsid w:val="00001E7E"/>
    <w:rsid w:val="0000332F"/>
    <w:rsid w:val="00005CEA"/>
    <w:rsid w:val="00011C91"/>
    <w:rsid w:val="00013144"/>
    <w:rsid w:val="00047229"/>
    <w:rsid w:val="00047D5D"/>
    <w:rsid w:val="000553AA"/>
    <w:rsid w:val="00064188"/>
    <w:rsid w:val="00083C8F"/>
    <w:rsid w:val="00085B66"/>
    <w:rsid w:val="000C3379"/>
    <w:rsid w:val="000D2BA4"/>
    <w:rsid w:val="000D37AC"/>
    <w:rsid w:val="000D7F3C"/>
    <w:rsid w:val="000E1A1F"/>
    <w:rsid w:val="000F1766"/>
    <w:rsid w:val="000F6619"/>
    <w:rsid w:val="001128BE"/>
    <w:rsid w:val="00133DED"/>
    <w:rsid w:val="001346A7"/>
    <w:rsid w:val="00161037"/>
    <w:rsid w:val="00162631"/>
    <w:rsid w:val="00165048"/>
    <w:rsid w:val="00194817"/>
    <w:rsid w:val="001A7C54"/>
    <w:rsid w:val="001B5BD3"/>
    <w:rsid w:val="001B5D40"/>
    <w:rsid w:val="001C527E"/>
    <w:rsid w:val="001C5934"/>
    <w:rsid w:val="001D10DB"/>
    <w:rsid w:val="001D4942"/>
    <w:rsid w:val="001F70B1"/>
    <w:rsid w:val="0022480B"/>
    <w:rsid w:val="00245631"/>
    <w:rsid w:val="00245979"/>
    <w:rsid w:val="00272155"/>
    <w:rsid w:val="00291715"/>
    <w:rsid w:val="002A3DC0"/>
    <w:rsid w:val="002B5C33"/>
    <w:rsid w:val="002C3521"/>
    <w:rsid w:val="002C7B19"/>
    <w:rsid w:val="002F256C"/>
    <w:rsid w:val="00304B98"/>
    <w:rsid w:val="003074E0"/>
    <w:rsid w:val="00312983"/>
    <w:rsid w:val="00312C77"/>
    <w:rsid w:val="0031577E"/>
    <w:rsid w:val="00347B1A"/>
    <w:rsid w:val="0035315D"/>
    <w:rsid w:val="00356465"/>
    <w:rsid w:val="00362749"/>
    <w:rsid w:val="0036315B"/>
    <w:rsid w:val="0037733D"/>
    <w:rsid w:val="003877C0"/>
    <w:rsid w:val="003942D0"/>
    <w:rsid w:val="00394CB6"/>
    <w:rsid w:val="003A73A2"/>
    <w:rsid w:val="003B256C"/>
    <w:rsid w:val="003B4139"/>
    <w:rsid w:val="003B57B1"/>
    <w:rsid w:val="003C18DB"/>
    <w:rsid w:val="003C451B"/>
    <w:rsid w:val="003E5A70"/>
    <w:rsid w:val="003E6553"/>
    <w:rsid w:val="003E67B3"/>
    <w:rsid w:val="003F09CB"/>
    <w:rsid w:val="003F1439"/>
    <w:rsid w:val="003F5918"/>
    <w:rsid w:val="0040075B"/>
    <w:rsid w:val="004038B8"/>
    <w:rsid w:val="00415727"/>
    <w:rsid w:val="00422F67"/>
    <w:rsid w:val="0043229C"/>
    <w:rsid w:val="00432BE2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C01F1"/>
    <w:rsid w:val="004C6C27"/>
    <w:rsid w:val="004D0911"/>
    <w:rsid w:val="004E52D9"/>
    <w:rsid w:val="004E551E"/>
    <w:rsid w:val="004F5452"/>
    <w:rsid w:val="004F685D"/>
    <w:rsid w:val="00513F80"/>
    <w:rsid w:val="00516A35"/>
    <w:rsid w:val="005211E5"/>
    <w:rsid w:val="00531B18"/>
    <w:rsid w:val="005321F7"/>
    <w:rsid w:val="00556069"/>
    <w:rsid w:val="0056479A"/>
    <w:rsid w:val="005658EB"/>
    <w:rsid w:val="00571D2F"/>
    <w:rsid w:val="005811EE"/>
    <w:rsid w:val="005A1C32"/>
    <w:rsid w:val="005A2455"/>
    <w:rsid w:val="005A2462"/>
    <w:rsid w:val="005A7ACD"/>
    <w:rsid w:val="005F1BE5"/>
    <w:rsid w:val="006152CF"/>
    <w:rsid w:val="00625C07"/>
    <w:rsid w:val="0063441C"/>
    <w:rsid w:val="00651A30"/>
    <w:rsid w:val="00672707"/>
    <w:rsid w:val="00674C3D"/>
    <w:rsid w:val="00677E97"/>
    <w:rsid w:val="00685266"/>
    <w:rsid w:val="00687B4E"/>
    <w:rsid w:val="00697E0F"/>
    <w:rsid w:val="006A21F5"/>
    <w:rsid w:val="006C518B"/>
    <w:rsid w:val="006D18DB"/>
    <w:rsid w:val="006D7B9F"/>
    <w:rsid w:val="006E3B29"/>
    <w:rsid w:val="006E4960"/>
    <w:rsid w:val="006F1925"/>
    <w:rsid w:val="006F3EDE"/>
    <w:rsid w:val="0070264E"/>
    <w:rsid w:val="007105DA"/>
    <w:rsid w:val="00716282"/>
    <w:rsid w:val="00732A77"/>
    <w:rsid w:val="00733F0C"/>
    <w:rsid w:val="00735545"/>
    <w:rsid w:val="007528FD"/>
    <w:rsid w:val="00767937"/>
    <w:rsid w:val="007721C8"/>
    <w:rsid w:val="00784F95"/>
    <w:rsid w:val="00796EA6"/>
    <w:rsid w:val="007A1A62"/>
    <w:rsid w:val="007A1B78"/>
    <w:rsid w:val="007A4A5A"/>
    <w:rsid w:val="007A4BFE"/>
    <w:rsid w:val="007A7A08"/>
    <w:rsid w:val="007B3BC2"/>
    <w:rsid w:val="007B4F17"/>
    <w:rsid w:val="007C7E8C"/>
    <w:rsid w:val="007D2BA1"/>
    <w:rsid w:val="007F5252"/>
    <w:rsid w:val="008043F0"/>
    <w:rsid w:val="00804488"/>
    <w:rsid w:val="00804AB0"/>
    <w:rsid w:val="00807675"/>
    <w:rsid w:val="008243B7"/>
    <w:rsid w:val="00825CC0"/>
    <w:rsid w:val="00830FD4"/>
    <w:rsid w:val="00856926"/>
    <w:rsid w:val="00865274"/>
    <w:rsid w:val="0086769D"/>
    <w:rsid w:val="00892C84"/>
    <w:rsid w:val="00894F06"/>
    <w:rsid w:val="008B7C69"/>
    <w:rsid w:val="008C19F2"/>
    <w:rsid w:val="008C7E5C"/>
    <w:rsid w:val="008E52CA"/>
    <w:rsid w:val="008F26A3"/>
    <w:rsid w:val="008F30F3"/>
    <w:rsid w:val="008F5C8D"/>
    <w:rsid w:val="00927E2E"/>
    <w:rsid w:val="00945DCF"/>
    <w:rsid w:val="009539AF"/>
    <w:rsid w:val="00953AB2"/>
    <w:rsid w:val="00955B30"/>
    <w:rsid w:val="009570FD"/>
    <w:rsid w:val="00963D24"/>
    <w:rsid w:val="0097196E"/>
    <w:rsid w:val="00975713"/>
    <w:rsid w:val="0097677E"/>
    <w:rsid w:val="0099053E"/>
    <w:rsid w:val="009A607A"/>
    <w:rsid w:val="009D417D"/>
    <w:rsid w:val="009D5444"/>
    <w:rsid w:val="009F525C"/>
    <w:rsid w:val="00A06F88"/>
    <w:rsid w:val="00A13E9B"/>
    <w:rsid w:val="00A17DDF"/>
    <w:rsid w:val="00A305B7"/>
    <w:rsid w:val="00A317A8"/>
    <w:rsid w:val="00A36930"/>
    <w:rsid w:val="00A62DA9"/>
    <w:rsid w:val="00A647C0"/>
    <w:rsid w:val="00A72536"/>
    <w:rsid w:val="00A90F1D"/>
    <w:rsid w:val="00A92CF5"/>
    <w:rsid w:val="00AB7743"/>
    <w:rsid w:val="00AE3C74"/>
    <w:rsid w:val="00AE4346"/>
    <w:rsid w:val="00AE4F07"/>
    <w:rsid w:val="00AF4066"/>
    <w:rsid w:val="00B01182"/>
    <w:rsid w:val="00B1006A"/>
    <w:rsid w:val="00B149FF"/>
    <w:rsid w:val="00B1751D"/>
    <w:rsid w:val="00B21EE4"/>
    <w:rsid w:val="00B349E3"/>
    <w:rsid w:val="00B35268"/>
    <w:rsid w:val="00B51FAF"/>
    <w:rsid w:val="00B5576B"/>
    <w:rsid w:val="00B56F02"/>
    <w:rsid w:val="00B57E54"/>
    <w:rsid w:val="00B6182C"/>
    <w:rsid w:val="00B705A1"/>
    <w:rsid w:val="00B71217"/>
    <w:rsid w:val="00B73B71"/>
    <w:rsid w:val="00B756E3"/>
    <w:rsid w:val="00B94BA7"/>
    <w:rsid w:val="00BC6F3F"/>
    <w:rsid w:val="00BD12E5"/>
    <w:rsid w:val="00BD42A9"/>
    <w:rsid w:val="00BF4846"/>
    <w:rsid w:val="00C06F7D"/>
    <w:rsid w:val="00C07AC5"/>
    <w:rsid w:val="00C1053A"/>
    <w:rsid w:val="00C10B58"/>
    <w:rsid w:val="00C128BA"/>
    <w:rsid w:val="00C254E2"/>
    <w:rsid w:val="00C32A19"/>
    <w:rsid w:val="00C52320"/>
    <w:rsid w:val="00C56021"/>
    <w:rsid w:val="00C77EAA"/>
    <w:rsid w:val="00CA0AF8"/>
    <w:rsid w:val="00CA5179"/>
    <w:rsid w:val="00CC1396"/>
    <w:rsid w:val="00CC4A66"/>
    <w:rsid w:val="00CC77BC"/>
    <w:rsid w:val="00CD66CF"/>
    <w:rsid w:val="00CF3810"/>
    <w:rsid w:val="00D03B1F"/>
    <w:rsid w:val="00D214CB"/>
    <w:rsid w:val="00D32C65"/>
    <w:rsid w:val="00D41211"/>
    <w:rsid w:val="00D470EC"/>
    <w:rsid w:val="00D47AAB"/>
    <w:rsid w:val="00D510E0"/>
    <w:rsid w:val="00D67F85"/>
    <w:rsid w:val="00D7249A"/>
    <w:rsid w:val="00D7671B"/>
    <w:rsid w:val="00D770BD"/>
    <w:rsid w:val="00D778C9"/>
    <w:rsid w:val="00D77CC6"/>
    <w:rsid w:val="00D835AC"/>
    <w:rsid w:val="00D90A9E"/>
    <w:rsid w:val="00D927FF"/>
    <w:rsid w:val="00D93E25"/>
    <w:rsid w:val="00D94AF0"/>
    <w:rsid w:val="00D96A21"/>
    <w:rsid w:val="00DA2BE0"/>
    <w:rsid w:val="00DF3FF1"/>
    <w:rsid w:val="00DF72E7"/>
    <w:rsid w:val="00E0142D"/>
    <w:rsid w:val="00E01447"/>
    <w:rsid w:val="00E26316"/>
    <w:rsid w:val="00E2651B"/>
    <w:rsid w:val="00E44D7B"/>
    <w:rsid w:val="00E52452"/>
    <w:rsid w:val="00E70CA5"/>
    <w:rsid w:val="00E8669C"/>
    <w:rsid w:val="00E93EB6"/>
    <w:rsid w:val="00EA2423"/>
    <w:rsid w:val="00EA38A2"/>
    <w:rsid w:val="00ED78DA"/>
    <w:rsid w:val="00EE4277"/>
    <w:rsid w:val="00F05EE5"/>
    <w:rsid w:val="00F12DC0"/>
    <w:rsid w:val="00F24409"/>
    <w:rsid w:val="00F32024"/>
    <w:rsid w:val="00F32EC8"/>
    <w:rsid w:val="00F34BB3"/>
    <w:rsid w:val="00F35DC3"/>
    <w:rsid w:val="00F40AB0"/>
    <w:rsid w:val="00F47591"/>
    <w:rsid w:val="00F61167"/>
    <w:rsid w:val="00F62E6B"/>
    <w:rsid w:val="00F72BCF"/>
    <w:rsid w:val="00F81899"/>
    <w:rsid w:val="00F87200"/>
    <w:rsid w:val="00F97298"/>
    <w:rsid w:val="00F97BCD"/>
    <w:rsid w:val="00FA58A6"/>
    <w:rsid w:val="00FB0D11"/>
    <w:rsid w:val="00FB34CF"/>
    <w:rsid w:val="00FB4F36"/>
    <w:rsid w:val="00FC2C27"/>
    <w:rsid w:val="00FC49B0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B31C9F-87F2-4700-B7A8-5140F4A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B0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E014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84F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5C8D"/>
    <w:rPr>
      <w:color w:val="808080"/>
    </w:rPr>
  </w:style>
  <w:style w:type="table" w:styleId="TableauGrille4-Accentuation1">
    <w:name w:val="Grid Table 4 Accent 1"/>
    <w:basedOn w:val="TableauNormal"/>
    <w:uiPriority w:val="49"/>
    <w:rsid w:val="001C527E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customStyle="1" w:styleId="Gdmath">
    <w:name w:val="Gdmath"/>
    <w:basedOn w:val="Normal"/>
    <w:link w:val="GdmathCar"/>
    <w:rsid w:val="00892C84"/>
    <w:pPr>
      <w:framePr w:hSpace="141" w:wrap="around" w:vAnchor="page" w:hAnchor="margin" w:y="586"/>
    </w:pPr>
    <w:rPr>
      <w:b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892C84"/>
    <w:rPr>
      <w:rFonts w:ascii="Times New Roman" w:eastAsia="Times New Roman" w:hAnsi="Times New Roman" w:cs="Times New Roman"/>
      <w:bCs/>
      <w:color w:val="000000"/>
      <w:sz w:val="24"/>
      <w:szCs w:val="28"/>
      <w:lang w:val="en-US" w:eastAsia="en-US"/>
    </w:rPr>
  </w:style>
  <w:style w:type="table" w:styleId="TableauGrille2-Accentuation3">
    <w:name w:val="Grid Table 2 Accent 3"/>
    <w:basedOn w:val="TableauNormal"/>
    <w:uiPriority w:val="47"/>
    <w:rsid w:val="00E01447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01447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6E13-EF37-4937-B0B0-5AC31E61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Utilisateur Windows</cp:lastModifiedBy>
  <cp:revision>41</cp:revision>
  <cp:lastPrinted>2018-12-09T20:25:00Z</cp:lastPrinted>
  <dcterms:created xsi:type="dcterms:W3CDTF">2016-05-27T11:49:00Z</dcterms:created>
  <dcterms:modified xsi:type="dcterms:W3CDTF">2018-12-09T20:26:00Z</dcterms:modified>
</cp:coreProperties>
</file>